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8C6" w:rsidRDefault="003978C6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3978C6" w:rsidRPr="00A767A8" w:rsidRDefault="00F24A79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767A8">
        <w:rPr>
          <w:rFonts w:ascii="Tahoma" w:hAnsi="Tahoma" w:cs="Tahoma"/>
          <w:b/>
          <w:smallCaps/>
          <w:sz w:val="36"/>
        </w:rPr>
        <w:t>karta przedmiotu</w:t>
      </w:r>
    </w:p>
    <w:p w:rsidR="003978C6" w:rsidRDefault="003978C6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3978C6" w:rsidRDefault="003978C6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3978C6" w:rsidRPr="00A767A8" w:rsidRDefault="00F24A79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A767A8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10"/>
        <w:gridCol w:w="7371"/>
      </w:tblGrid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Nazwa przedmiotu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Fizjoterapia w chorobach wewnętrznych w pediatrii</w:t>
            </w:r>
          </w:p>
        </w:tc>
      </w:tr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Rocznik studiów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202</w:t>
            </w:r>
            <w:r w:rsidR="00874599">
              <w:rPr>
                <w:rFonts w:ascii="Tahoma" w:hAnsi="Tahoma" w:cs="Tahoma"/>
                <w:b w:val="0"/>
                <w:szCs w:val="20"/>
              </w:rPr>
              <w:t>2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874599">
              <w:rPr>
                <w:rFonts w:ascii="Tahoma" w:hAnsi="Tahoma" w:cs="Tahoma"/>
                <w:b w:val="0"/>
                <w:szCs w:val="20"/>
              </w:rPr>
              <w:t>3</w:t>
            </w:r>
          </w:p>
        </w:tc>
      </w:tr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Kolegium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bCs/>
                <w:szCs w:val="20"/>
              </w:rPr>
              <w:t>Medyczne</w:t>
            </w:r>
          </w:p>
        </w:tc>
      </w:tr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Kierunek studiów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Fizjoterapia</w:t>
            </w:r>
          </w:p>
        </w:tc>
      </w:tr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Poziom kształcenia 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EC6A93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Studia j</w:t>
            </w:r>
            <w:r w:rsidR="00F24A79">
              <w:rPr>
                <w:rFonts w:ascii="Tahoma" w:hAnsi="Tahoma" w:cs="Tahoma"/>
                <w:b w:val="0"/>
                <w:szCs w:val="20"/>
              </w:rPr>
              <w:t>ednolite magisterski</w:t>
            </w:r>
            <w:r w:rsidR="00200E55">
              <w:rPr>
                <w:rFonts w:ascii="Tahoma" w:hAnsi="Tahoma" w:cs="Tahoma"/>
                <w:b w:val="0"/>
                <w:szCs w:val="20"/>
              </w:rPr>
              <w:t>e</w:t>
            </w:r>
            <w:bookmarkStart w:id="0" w:name="_GoBack"/>
            <w:bookmarkEnd w:id="0"/>
          </w:p>
        </w:tc>
      </w:tr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Profil kształcenia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Praktyczny</w:t>
            </w:r>
          </w:p>
        </w:tc>
      </w:tr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Specjalność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-</w:t>
            </w:r>
          </w:p>
        </w:tc>
      </w:tr>
      <w:tr w:rsidR="003978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Osoba odpowiedzialna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EC6A93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d</w:t>
            </w:r>
            <w:r w:rsidR="00F24A79">
              <w:rPr>
                <w:rFonts w:ascii="Tahoma" w:hAnsi="Tahoma" w:cs="Tahoma"/>
                <w:b w:val="0"/>
                <w:szCs w:val="20"/>
              </w:rPr>
              <w:t>r Lucyna Sitarz</w:t>
            </w:r>
          </w:p>
        </w:tc>
      </w:tr>
    </w:tbl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Default="00F24A79">
      <w:pPr>
        <w:pStyle w:val="Punktygwne"/>
        <w:numPr>
          <w:ilvl w:val="0"/>
          <w:numId w:val="2"/>
        </w:numPr>
        <w:spacing w:before="0" w:after="0"/>
        <w:rPr>
          <w:rFonts w:ascii="Tahoma" w:hAnsi="Tahoma"/>
          <w:color w:val="000000"/>
          <w:sz w:val="20"/>
          <w:szCs w:val="20"/>
        </w:rPr>
      </w:pPr>
      <w:r w:rsidRPr="00A767A8">
        <w:rPr>
          <w:rFonts w:ascii="Tahoma" w:hAnsi="Tahoma" w:cs="Tahoma"/>
        </w:rPr>
        <w:t>Wymagania wstępne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 w:val="0"/>
          <w:smallCaps w:val="0"/>
          <w:color w:val="000000"/>
          <w:sz w:val="20"/>
          <w:szCs w:val="20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3978C6" w:rsidTr="00A767A8">
        <w:tc>
          <w:tcPr>
            <w:tcW w:w="5000" w:type="pct"/>
          </w:tcPr>
          <w:p w:rsidR="003978C6" w:rsidRDefault="00F24A79">
            <w:pPr>
              <w:pStyle w:val="Punktygwne"/>
              <w:spacing w:before="40" w:after="4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 w:val="20"/>
                <w:szCs w:val="20"/>
              </w:rPr>
              <w:t xml:space="preserve">Fizjoterapia ogólna, Kinezyterapia, Kliniczne podstawy fizjoterapii w </w:t>
            </w:r>
            <w:r w:rsidR="00EC6A93">
              <w:rPr>
                <w:rFonts w:ascii="Tahoma" w:hAnsi="Tahoma" w:cs="Tahoma"/>
                <w:b w:val="0"/>
                <w:smallCaps w:val="0"/>
                <w:color w:val="000000"/>
                <w:sz w:val="20"/>
                <w:szCs w:val="20"/>
              </w:rPr>
              <w:t>pediatrii i neurologii dziecięcej</w:t>
            </w:r>
            <w:r>
              <w:rPr>
                <w:rFonts w:ascii="Tahoma" w:hAnsi="Tahoma" w:cs="Tahoma"/>
                <w:b w:val="0"/>
                <w:smallCaps w:val="0"/>
                <w:color w:val="000000"/>
                <w:sz w:val="20"/>
                <w:szCs w:val="20"/>
              </w:rPr>
              <w:t>, Anatomia, Fizjologia</w:t>
            </w:r>
          </w:p>
        </w:tc>
      </w:tr>
    </w:tbl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Pr="00A767A8" w:rsidRDefault="00F24A79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A767A8">
        <w:rPr>
          <w:rFonts w:ascii="Tahoma" w:hAnsi="Tahoma" w:cs="Tahoma"/>
        </w:rPr>
        <w:t>Efekty uczenia się i sposób realizacji zajęć</w:t>
      </w:r>
    </w:p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Pr="00A767A8" w:rsidRDefault="00F24A79" w:rsidP="00A767A8">
      <w:pPr>
        <w:pStyle w:val="Podpunkty"/>
        <w:numPr>
          <w:ilvl w:val="1"/>
          <w:numId w:val="5"/>
        </w:numPr>
        <w:autoSpaceDE w:val="0"/>
        <w:autoSpaceDN w:val="0"/>
        <w:adjustRightInd w:val="0"/>
        <w:ind w:left="0" w:firstLine="0"/>
        <w:textAlignment w:val="auto"/>
        <w:rPr>
          <w:rFonts w:ascii="Tahoma" w:hAnsi="Tahoma" w:cs="Tahoma"/>
        </w:rPr>
      </w:pPr>
      <w:r w:rsidRPr="00A767A8">
        <w:rPr>
          <w:rFonts w:ascii="Tahoma" w:hAnsi="Tahoma" w:cs="Tahoma"/>
        </w:rPr>
        <w:t>Cele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8829"/>
      </w:tblGrid>
      <w:tr w:rsidR="003978C6" w:rsidTr="00A767A8">
        <w:trPr>
          <w:jc w:val="center"/>
        </w:trPr>
        <w:tc>
          <w:tcPr>
            <w:tcW w:w="415" w:type="pct"/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</w:t>
            </w:r>
          </w:p>
        </w:tc>
        <w:tc>
          <w:tcPr>
            <w:tcW w:w="4585" w:type="pct"/>
            <w:vAlign w:val="center"/>
          </w:tcPr>
          <w:p w:rsidR="003978C6" w:rsidRDefault="00F24A79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Przekazanie studentom wiedzy z zakresu fizjoterapii dzieci i młodzieży w poszczególnych schorzeniach nie dotyczących aparatu ruchu w pediatrii.</w:t>
            </w:r>
          </w:p>
        </w:tc>
      </w:tr>
      <w:tr w:rsidR="003978C6" w:rsidTr="00A767A8">
        <w:trPr>
          <w:jc w:val="center"/>
        </w:trPr>
        <w:tc>
          <w:tcPr>
            <w:tcW w:w="415" w:type="pct"/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</w:t>
            </w:r>
          </w:p>
        </w:tc>
        <w:tc>
          <w:tcPr>
            <w:tcW w:w="4585" w:type="pct"/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Przekazanie istotnych informacji dotyczących dobierania zabiegów fizjoterapeutycznych jak i metod fizjoterapii w poszczególnych okresach i stadiach choroby względem rozpatrywanej dyscypliny klinicznej oraz nasilenia i stopnia rozwoju jednostki chorobowej.</w:t>
            </w:r>
          </w:p>
        </w:tc>
      </w:tr>
    </w:tbl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Pr="00A767A8" w:rsidRDefault="00F24A79" w:rsidP="00A767A8">
      <w:pPr>
        <w:pStyle w:val="Podpunkty"/>
        <w:numPr>
          <w:ilvl w:val="1"/>
          <w:numId w:val="5"/>
        </w:numPr>
        <w:autoSpaceDE w:val="0"/>
        <w:autoSpaceDN w:val="0"/>
        <w:adjustRightInd w:val="0"/>
        <w:ind w:left="0" w:firstLine="0"/>
        <w:textAlignment w:val="auto"/>
        <w:rPr>
          <w:rFonts w:ascii="Tahoma" w:hAnsi="Tahoma" w:cs="Tahoma"/>
        </w:rPr>
      </w:pPr>
      <w:r w:rsidRPr="00A767A8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6"/>
        <w:gridCol w:w="7017"/>
        <w:gridCol w:w="1775"/>
      </w:tblGrid>
      <w:tr w:rsidR="003978C6" w:rsidTr="00A767A8">
        <w:trPr>
          <w:cantSplit/>
          <w:trHeight w:val="734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Opis przedmiotowych efektów uczenia się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Odniesienie do efektów uczenia się dla kierunku</w:t>
            </w:r>
          </w:p>
        </w:tc>
      </w:tr>
      <w:tr w:rsidR="003978C6" w:rsidTr="00A767A8">
        <w:trPr>
          <w:trHeight w:val="22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/>
              </w:rPr>
              <w:t>wiedzy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3978C6" w:rsidTr="00A767A8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P_W01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Zna etiologię, patomechanizm, objawy i przebieg najważniejszych schorzeń w chorobach wewnętrznych w pediatrii, w stopniu umożliwiającym stosowanie środków fizjoterapii;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D.W3</w:t>
            </w:r>
          </w:p>
        </w:tc>
      </w:tr>
      <w:tr w:rsidR="003978C6" w:rsidTr="00A767A8">
        <w:trPr>
          <w:trHeight w:val="227"/>
          <w:jc w:val="center"/>
        </w:trPr>
        <w:tc>
          <w:tcPr>
            <w:tcW w:w="4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P_W02</w:t>
            </w:r>
          </w:p>
        </w:tc>
        <w:tc>
          <w:tcPr>
            <w:tcW w:w="36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zasady diagnozowania oraz ogólne zasady i sposoby leczenia w najważniejszych jednostkach chorobowych w chorobach wewnętrznych w pediatrii, w stopniu umożliwiającym stosowanie środków fizjoterapii; </w:t>
            </w: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D.W4</w:t>
            </w:r>
          </w:p>
        </w:tc>
      </w:tr>
      <w:tr w:rsidR="003978C6" w:rsidTr="00A767A8">
        <w:trPr>
          <w:trHeight w:val="22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/>
              </w:rPr>
              <w:t>umiejętności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3978C6" w:rsidTr="00A767A8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P_U01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Potrafi planować, dobierać – w zależności od stanu klinicznego i funkcjonalnego pacjenta – i wykonywać zabiegi z zakresu fizjoterapii u pacjentów ze schorzeniami reumatologicznymi</w:t>
            </w:r>
            <w:r w:rsidR="00FC37A0">
              <w:rPr>
                <w:rFonts w:ascii="Tahoma" w:hAnsi="Tahoma" w:cs="Tahoma"/>
                <w:color w:val="000000"/>
              </w:rPr>
              <w:t xml:space="preserve"> w pediatrii</w:t>
            </w:r>
            <w:r>
              <w:rPr>
                <w:rFonts w:ascii="Tahoma" w:hAnsi="Tahoma" w:cs="Tahoma"/>
                <w:color w:val="000000"/>
              </w:rPr>
              <w:t>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D.U9</w:t>
            </w:r>
          </w:p>
        </w:tc>
      </w:tr>
      <w:tr w:rsidR="003978C6" w:rsidTr="00A767A8">
        <w:trPr>
          <w:trHeight w:val="227"/>
          <w:jc w:val="center"/>
        </w:trPr>
        <w:tc>
          <w:tcPr>
            <w:tcW w:w="4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P_U02</w:t>
            </w:r>
          </w:p>
        </w:tc>
        <w:tc>
          <w:tcPr>
            <w:tcW w:w="36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planować, dobierać – w zależności od stanu klinicznego i funkcjonalnego pacjenta – i wykonywać ćwiczenia w różnych schorzeniach układu oddechowego (ostrych i przewlekłych), w schorzeniach z przewagą zaburzeń restrykcyjnych oraz w schorzeniach z przewagą zaburzeń obturacyjnych; </w:t>
            </w: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D.U34</w:t>
            </w:r>
          </w:p>
        </w:tc>
      </w:tr>
      <w:tr w:rsidR="003978C6" w:rsidTr="00A767A8">
        <w:trPr>
          <w:trHeight w:val="227"/>
          <w:jc w:val="center"/>
        </w:trPr>
        <w:tc>
          <w:tcPr>
            <w:tcW w:w="4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P_U03</w:t>
            </w:r>
          </w:p>
        </w:tc>
        <w:tc>
          <w:tcPr>
            <w:tcW w:w="36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Potrafi tworzyć, weryfikować i modyfikować programy fizjoterapii pacjentów z zaburzeniami dotyczącymi wieku rozwojowego, a także z zaburzeniami narządów wewnętrznych, stosownie do ich stanu klinicznego i funkcjonalnego, oraz w zgodzie z innymi celami leczenia, a także kontrolować efekty fizjoterapii;</w:t>
            </w: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D.U49</w:t>
            </w:r>
          </w:p>
        </w:tc>
      </w:tr>
    </w:tbl>
    <w:p w:rsidR="003978C6" w:rsidRDefault="003978C6">
      <w:pPr>
        <w:pStyle w:val="Podpunkty"/>
        <w:ind w:left="0"/>
        <w:rPr>
          <w:rFonts w:ascii="Tahoma" w:hAnsi="Tahoma"/>
          <w:color w:val="000000"/>
          <w:sz w:val="20"/>
        </w:rPr>
      </w:pPr>
    </w:p>
    <w:p w:rsidR="003978C6" w:rsidRPr="00A767A8" w:rsidRDefault="00F24A79" w:rsidP="00A767A8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A767A8">
        <w:rPr>
          <w:rFonts w:ascii="Tahoma" w:hAnsi="Tahoma" w:cs="Tahoma"/>
          <w:color w:val="000000"/>
        </w:rPr>
        <w:t>Formy zajęć dydaktycznych oraz wymiar 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3"/>
        <w:gridCol w:w="1204"/>
        <w:gridCol w:w="1207"/>
        <w:gridCol w:w="1205"/>
        <w:gridCol w:w="1202"/>
        <w:gridCol w:w="1204"/>
        <w:gridCol w:w="1202"/>
      </w:tblGrid>
      <w:tr w:rsidR="003978C6" w:rsidTr="00A767A8">
        <w:trPr>
          <w:trHeight w:val="284"/>
        </w:trPr>
        <w:tc>
          <w:tcPr>
            <w:tcW w:w="5000" w:type="pct"/>
            <w:gridSpan w:val="8"/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Studia niestacjonarne (NST)</w:t>
            </w:r>
          </w:p>
        </w:tc>
      </w:tr>
      <w:tr w:rsidR="003978C6" w:rsidTr="00A767A8">
        <w:trPr>
          <w:trHeight w:val="284"/>
        </w:trPr>
        <w:tc>
          <w:tcPr>
            <w:tcW w:w="624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W</w:t>
            </w:r>
          </w:p>
        </w:tc>
        <w:tc>
          <w:tcPr>
            <w:tcW w:w="625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</w:t>
            </w:r>
          </w:p>
        </w:tc>
        <w:tc>
          <w:tcPr>
            <w:tcW w:w="625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Ćw</w:t>
            </w:r>
            <w:proofErr w:type="spellEnd"/>
          </w:p>
        </w:tc>
        <w:tc>
          <w:tcPr>
            <w:tcW w:w="627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</w:t>
            </w:r>
          </w:p>
        </w:tc>
        <w:tc>
          <w:tcPr>
            <w:tcW w:w="626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ZP</w:t>
            </w:r>
          </w:p>
        </w:tc>
        <w:tc>
          <w:tcPr>
            <w:tcW w:w="624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</w:t>
            </w:r>
          </w:p>
        </w:tc>
        <w:tc>
          <w:tcPr>
            <w:tcW w:w="625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eL</w:t>
            </w:r>
            <w:proofErr w:type="spellEnd"/>
          </w:p>
        </w:tc>
        <w:tc>
          <w:tcPr>
            <w:tcW w:w="624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ECTS</w:t>
            </w:r>
          </w:p>
        </w:tc>
      </w:tr>
      <w:tr w:rsidR="003978C6" w:rsidTr="00A767A8">
        <w:trPr>
          <w:trHeight w:val="284"/>
        </w:trPr>
        <w:tc>
          <w:tcPr>
            <w:tcW w:w="624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1</w:t>
            </w:r>
            <w:r w:rsidR="00FC37A0">
              <w:rPr>
                <w:rFonts w:ascii="Tahoma" w:hAnsi="Tahoma" w:cs="Tahoma"/>
                <w:b w:val="0"/>
                <w:color w:val="000000"/>
              </w:rPr>
              <w:t>4</w:t>
            </w:r>
          </w:p>
        </w:tc>
        <w:tc>
          <w:tcPr>
            <w:tcW w:w="625" w:type="pct"/>
            <w:vAlign w:val="center"/>
          </w:tcPr>
          <w:p w:rsidR="003978C6" w:rsidRDefault="00052021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5" w:type="pct"/>
            <w:vAlign w:val="center"/>
          </w:tcPr>
          <w:p w:rsidR="003978C6" w:rsidRDefault="00052021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7" w:type="pct"/>
            <w:vAlign w:val="center"/>
          </w:tcPr>
          <w:p w:rsidR="003978C6" w:rsidRDefault="00B7610D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6" w:type="pct"/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1</w:t>
            </w:r>
            <w:r w:rsidR="00B7610D">
              <w:rPr>
                <w:rFonts w:ascii="Tahoma" w:hAnsi="Tahoma" w:cs="Tahoma"/>
                <w:b w:val="0"/>
                <w:color w:val="000000"/>
              </w:rPr>
              <w:t>4</w:t>
            </w:r>
          </w:p>
        </w:tc>
        <w:tc>
          <w:tcPr>
            <w:tcW w:w="624" w:type="pct"/>
            <w:vAlign w:val="center"/>
          </w:tcPr>
          <w:p w:rsidR="003978C6" w:rsidRDefault="00B7610D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22</w:t>
            </w:r>
          </w:p>
        </w:tc>
        <w:tc>
          <w:tcPr>
            <w:tcW w:w="625" w:type="pct"/>
            <w:vAlign w:val="center"/>
          </w:tcPr>
          <w:p w:rsidR="003978C6" w:rsidRDefault="00052021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4" w:type="pct"/>
            <w:vAlign w:val="center"/>
          </w:tcPr>
          <w:p w:rsidR="003978C6" w:rsidRDefault="00052021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3</w:t>
            </w:r>
          </w:p>
        </w:tc>
      </w:tr>
    </w:tbl>
    <w:p w:rsidR="003978C6" w:rsidRDefault="003978C6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</w:rPr>
      </w:pPr>
    </w:p>
    <w:p w:rsidR="003978C6" w:rsidRPr="00A767A8" w:rsidRDefault="00F24A79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A767A8">
        <w:rPr>
          <w:rFonts w:ascii="Tahoma" w:hAnsi="Tahoma" w:cs="Tahoma"/>
          <w:color w:val="000000"/>
        </w:rPr>
        <w:t>Metody realizacji zajęć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3978C6" w:rsidTr="00A767A8">
        <w:tc>
          <w:tcPr>
            <w:tcW w:w="1091" w:type="pct"/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Metoda realizacji</w:t>
            </w:r>
          </w:p>
        </w:tc>
      </w:tr>
      <w:tr w:rsidR="003978C6" w:rsidTr="00A767A8">
        <w:tc>
          <w:tcPr>
            <w:tcW w:w="1091" w:type="pct"/>
            <w:vAlign w:val="center"/>
          </w:tcPr>
          <w:p w:rsidR="003978C6" w:rsidRDefault="00F24A79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Wykład</w:t>
            </w:r>
          </w:p>
        </w:tc>
        <w:tc>
          <w:tcPr>
            <w:tcW w:w="3909" w:type="pct"/>
            <w:vAlign w:val="center"/>
          </w:tcPr>
          <w:p w:rsidR="003978C6" w:rsidRDefault="00F24A79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Wykład informacyjny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– poświęcony omówieniu postępowania fizjoterapeutycznego w najczęstszych chorobach narządów wewnętrznych u dzieci oraz podstawowym pojęciom z zakresu propedeutyki pediatrii. Nauczanie oparte na wykładzie tradycyjnym z możliwością wykorzystania środków audiowizualnych (filmy o tematyce warsztatowej, praktycznej).</w:t>
            </w:r>
          </w:p>
        </w:tc>
      </w:tr>
      <w:tr w:rsidR="003978C6" w:rsidTr="00A767A8">
        <w:tc>
          <w:tcPr>
            <w:tcW w:w="1091" w:type="pct"/>
            <w:vAlign w:val="center"/>
          </w:tcPr>
          <w:p w:rsidR="003978C6" w:rsidRDefault="00F24A79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  <w:tc>
          <w:tcPr>
            <w:tcW w:w="3909" w:type="pct"/>
            <w:vAlign w:val="center"/>
          </w:tcPr>
          <w:p w:rsidR="003978C6" w:rsidRDefault="00B7610D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Zajęcia praktyczne</w:t>
            </w:r>
            <w:r w:rsidR="00F24A7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FC37A0">
              <w:rPr>
                <w:rFonts w:ascii="Tahoma" w:hAnsi="Tahoma" w:cs="Tahoma"/>
                <w:color w:val="000000"/>
                <w:sz w:val="20"/>
                <w:szCs w:val="20"/>
              </w:rPr>
              <w:t>–</w:t>
            </w:r>
            <w:r w:rsidR="00F24A7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F24A79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zajęcia realizowane w placówkach ochrony zdrowia. Studenci wykonują zadania wynikające z procesu leczenia chorych, pod nadzorem opiekunów wykonują zabiegi rehabilitacyjne.</w:t>
            </w:r>
          </w:p>
        </w:tc>
      </w:tr>
      <w:tr w:rsidR="00FC37A0" w:rsidTr="00A767A8">
        <w:tc>
          <w:tcPr>
            <w:tcW w:w="1091" w:type="pct"/>
            <w:vAlign w:val="center"/>
          </w:tcPr>
          <w:p w:rsidR="00FC37A0" w:rsidRDefault="00FC37A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Projekt</w:t>
            </w:r>
          </w:p>
        </w:tc>
        <w:tc>
          <w:tcPr>
            <w:tcW w:w="3909" w:type="pct"/>
            <w:vAlign w:val="center"/>
          </w:tcPr>
          <w:p w:rsidR="00FC37A0" w:rsidRDefault="00FC37A0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C37A0">
              <w:rPr>
                <w:rFonts w:ascii="Tahoma" w:hAnsi="Tahoma" w:cs="Tahoma"/>
                <w:b/>
                <w:bCs/>
                <w:sz w:val="20"/>
                <w:szCs w:val="20"/>
              </w:rPr>
              <w:t>Opracowanie pisemne.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E95D01">
              <w:rPr>
                <w:rFonts w:ascii="Tahoma" w:hAnsi="Tahoma" w:cs="Tahoma"/>
                <w:bCs/>
                <w:sz w:val="20"/>
                <w:szCs w:val="20"/>
              </w:rPr>
              <w:t>Studenci otrzymują zagadnienia (tematy) stanowiące treść projektu przedmiotowego, obejmujące zawartość merytoryczną treści przedmiotu. Projekt ma charakter problemowy i będzie wynikiem samodzielnej pracy studenta w podanym zakresie tematycznym. Na zawartość merytoryczną projektu składają się: podanie celu projektu, zakresu projektu, sporządzenie planu działania, opisanie podjętego problemu, odbywanie konsultacji, wykonanie projektu.</w:t>
            </w:r>
          </w:p>
        </w:tc>
      </w:tr>
    </w:tbl>
    <w:p w:rsidR="003978C6" w:rsidRDefault="003978C6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</w:rPr>
      </w:pPr>
    </w:p>
    <w:p w:rsidR="003978C6" w:rsidRDefault="00F24A79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  <w:sz w:val="20"/>
        </w:rPr>
      </w:pPr>
      <w:r w:rsidRPr="00A767A8">
        <w:rPr>
          <w:rFonts w:ascii="Tahoma" w:hAnsi="Tahoma" w:cs="Tahoma"/>
          <w:color w:val="000000"/>
        </w:rPr>
        <w:t xml:space="preserve">Treści kształcenia </w:t>
      </w:r>
      <w:r>
        <w:rPr>
          <w:rFonts w:ascii="Tahoma" w:hAnsi="Tahoma" w:cs="Tahoma"/>
          <w:b w:val="0"/>
          <w:color w:val="000000"/>
          <w:sz w:val="20"/>
        </w:rPr>
        <w:t>(oddzielnie dla każdej formy zajęć)</w:t>
      </w:r>
    </w:p>
    <w:p w:rsidR="003978C6" w:rsidRDefault="003978C6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3978C6" w:rsidRDefault="00F24A79">
      <w:pPr>
        <w:pStyle w:val="Podpunkty"/>
        <w:ind w:left="0"/>
        <w:rPr>
          <w:rFonts w:ascii="Tahoma" w:hAnsi="Tahoma"/>
          <w:color w:val="000000"/>
          <w:sz w:val="20"/>
        </w:rPr>
      </w:pPr>
      <w:r>
        <w:rPr>
          <w:rFonts w:ascii="Tahoma" w:hAnsi="Tahoma" w:cs="Tahoma"/>
          <w:smallCaps/>
          <w:color w:val="000000"/>
          <w:sz w:val="20"/>
        </w:rPr>
        <w:t>Wykład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3978C6" w:rsidTr="00A767A8">
        <w:trPr>
          <w:cantSplit/>
          <w:trHeight w:val="28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 realizowane w ramach wykładów</w:t>
            </w:r>
          </w:p>
        </w:tc>
      </w:tr>
      <w:tr w:rsidR="003978C6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W1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Choroby reumatyczne wieku rozwojowego  i postępowanie rehabilitacyjne – wybrane zagadnienia.</w:t>
            </w:r>
          </w:p>
        </w:tc>
      </w:tr>
      <w:tr w:rsidR="003978C6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W2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Fizjoterapia w różnych jednostkach chorobowych układu oddechowego u dzieci - mukowiscydoza, astma oskrzelowa, rozstrzenie oskrzeli, wysiękowe zapalenie opłucnej. Fizjoterapia oddechowa stosowana u niemowląt i dzieci do 3 roku życia.</w:t>
            </w:r>
          </w:p>
        </w:tc>
      </w:tr>
      <w:tr w:rsidR="003978C6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W3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Fizjoterapia oddechowa stosowana w chirurgii dzieci – zasady postępowania fizjoterapeutycznego. Najczęściej występujące wady wrodzone serca u dzieci – fizjoterapia.</w:t>
            </w:r>
          </w:p>
        </w:tc>
      </w:tr>
      <w:tr w:rsidR="003978C6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W4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Oparzenia u dzieci – przyczyny, leczenie i działania fizjoterapeutyczne.</w:t>
            </w:r>
          </w:p>
        </w:tc>
      </w:tr>
      <w:tr w:rsidR="003978C6" w:rsidTr="00A767A8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W5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Nadwaga i otyłość u dzieci jako przykład choroby metabolicznej – możliwości fizjoterapii.</w:t>
            </w:r>
          </w:p>
        </w:tc>
      </w:tr>
      <w:tr w:rsidR="003978C6" w:rsidTr="00A767A8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W6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Choroby nowotworowe u dzieci. Fizjoterapia dzieci z chorobą nowotworową. Fizjoterapia w hemofilii.</w:t>
            </w:r>
          </w:p>
        </w:tc>
      </w:tr>
    </w:tbl>
    <w:p w:rsidR="003978C6" w:rsidRDefault="003978C6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3978C6" w:rsidRDefault="003978C6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3978C6" w:rsidRDefault="00F24A79">
      <w:pPr>
        <w:pStyle w:val="Podpunkty"/>
        <w:ind w:left="0"/>
        <w:rPr>
          <w:rFonts w:ascii="Tahoma" w:hAnsi="Tahoma"/>
          <w:color w:val="000000"/>
          <w:sz w:val="20"/>
        </w:rPr>
      </w:pPr>
      <w:r>
        <w:rPr>
          <w:rFonts w:ascii="Tahoma" w:hAnsi="Tahoma" w:cs="Tahoma"/>
          <w:smallCaps/>
          <w:color w:val="000000"/>
          <w:sz w:val="20"/>
        </w:rPr>
        <w:t>Zajęcia praktyczne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3978C6" w:rsidTr="00A767A8">
        <w:trPr>
          <w:cantSplit/>
          <w:trHeight w:val="28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 realizowane w ramach zajęć praktycznych</w:t>
            </w:r>
          </w:p>
        </w:tc>
      </w:tr>
      <w:tr w:rsidR="00B7610D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Default="00B7610D" w:rsidP="00B7610D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ZP1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Default="00B7610D" w:rsidP="00B7610D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Zasady postępowania rehabilitacyjnego w chorobach reumatycznych u dzieci. Przykłady ćwiczeń. Przygotowanie konspektów.</w:t>
            </w:r>
          </w:p>
        </w:tc>
      </w:tr>
      <w:tr w:rsidR="00B7610D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Default="00B7610D" w:rsidP="00B7610D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ZP2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Default="00B7610D" w:rsidP="00B7610D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Specyfika fizjoterapii oddechowej stosowana u niemowląt i dzieci do 3 roku życia. Przykładowe ćwiczenia oddechowe stosowane u dzieci w różnych grupach wiekowych.</w:t>
            </w:r>
          </w:p>
        </w:tc>
      </w:tr>
      <w:tr w:rsidR="00B7610D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Default="00B7610D" w:rsidP="00B7610D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ZP3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Default="00B7610D" w:rsidP="00B7610D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Zaprezentowanie umiejętności doboru i prowadzenia ćwiczeń w schorzeniach układu oddechowego u dzieci, (</w:t>
            </w:r>
            <w:r>
              <w:rPr>
                <w:rFonts w:ascii="Tahoma" w:hAnsi="Tahoma" w:cs="Tahoma"/>
                <w:color w:val="000000"/>
              </w:rPr>
              <w:t>mukowiscydoza, astma oskrzelowa, rozstrzenie oskrzeli, wysiękowe zapalenie opłucnej).</w:t>
            </w:r>
          </w:p>
        </w:tc>
      </w:tr>
      <w:tr w:rsidR="00B7610D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Default="00B7610D" w:rsidP="00B7610D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ZP4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Pr="00B7610D" w:rsidRDefault="00B7610D" w:rsidP="00B7610D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 w:rsidRPr="00B7610D">
              <w:rPr>
                <w:rFonts w:ascii="Tahoma" w:hAnsi="Tahoma" w:cs="Tahoma"/>
                <w:color w:val="000000"/>
              </w:rPr>
              <w:t>Prowadzenie ćwiczeń według przygotowanych konspektów u dzieci z nadwagą i otyłością - uczestnictwo w turnusach rehabilitacyjnych organizowanych dla dzieci z nadwaga i otyłością w różnych grupach wiekowych.</w:t>
            </w:r>
          </w:p>
        </w:tc>
      </w:tr>
      <w:tr w:rsidR="00B7610D" w:rsidRPr="00B7610D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Pr="00B7610D" w:rsidRDefault="00B7610D" w:rsidP="00B7610D">
            <w:pPr>
              <w:pStyle w:val="Nagwkitablic"/>
              <w:spacing w:before="20" w:after="20"/>
              <w:rPr>
                <w:rFonts w:ascii="Tahoma" w:hAnsi="Tahoma"/>
                <w:b w:val="0"/>
                <w:color w:val="000000"/>
              </w:rPr>
            </w:pPr>
            <w:r w:rsidRPr="00B7610D">
              <w:rPr>
                <w:rFonts w:ascii="Tahoma" w:hAnsi="Tahoma"/>
                <w:b w:val="0"/>
                <w:color w:val="000000"/>
              </w:rPr>
              <w:t>ZP5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Pr="00B7610D" w:rsidRDefault="00B7610D" w:rsidP="00B7610D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 w:rsidRPr="00B7610D">
              <w:rPr>
                <w:rFonts w:ascii="Tahoma" w:hAnsi="Tahoma" w:cs="Tahoma"/>
                <w:color w:val="000000"/>
              </w:rPr>
              <w:t>Asystowanie i obserwacja fizjoterapeutów podczas prowadzenia terapii dzieci. Prowadzenie terapii pod nadzorem fizjoterapeuty.</w:t>
            </w:r>
          </w:p>
        </w:tc>
      </w:tr>
      <w:tr w:rsidR="00B7610D" w:rsidRPr="00B7610D" w:rsidTr="00A767A8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Pr="00B7610D" w:rsidRDefault="00B7610D" w:rsidP="00B7610D">
            <w:pPr>
              <w:pStyle w:val="Nagwkitablic"/>
              <w:spacing w:before="20" w:after="20"/>
              <w:rPr>
                <w:rFonts w:ascii="Tahoma" w:hAnsi="Tahoma"/>
                <w:b w:val="0"/>
                <w:color w:val="000000"/>
              </w:rPr>
            </w:pPr>
            <w:r w:rsidRPr="00B7610D">
              <w:rPr>
                <w:rFonts w:ascii="Tahoma" w:hAnsi="Tahoma"/>
                <w:b w:val="0"/>
                <w:color w:val="000000"/>
              </w:rPr>
              <w:t>ZP6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10D" w:rsidRPr="00B7610D" w:rsidRDefault="00B7610D" w:rsidP="00B7610D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 w:rsidRPr="00B7610D">
              <w:rPr>
                <w:rFonts w:ascii="Tahoma" w:hAnsi="Tahoma" w:cs="Tahoma"/>
                <w:color w:val="000000"/>
              </w:rPr>
              <w:t>Uczestnictwo (obserwacja, przygotowanie, prowadzenie) działań fizjoterapeutycznych dostosowanych do potrzeb dzieci z chorobami narządów wewnętrznych.</w:t>
            </w:r>
          </w:p>
        </w:tc>
      </w:tr>
    </w:tbl>
    <w:p w:rsidR="003978C6" w:rsidRPr="00B7610D" w:rsidRDefault="003978C6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FC37A0" w:rsidRPr="00E95D01" w:rsidRDefault="00FC37A0" w:rsidP="00FC37A0">
      <w:pPr>
        <w:pStyle w:val="Podpunkty"/>
        <w:ind w:left="0"/>
        <w:rPr>
          <w:rFonts w:ascii="Tahoma" w:hAnsi="Tahoma" w:cs="Tahoma"/>
          <w:smallCaps/>
        </w:rPr>
      </w:pPr>
      <w:r w:rsidRPr="00E95D01"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FC37A0" w:rsidRPr="00E95D01" w:rsidTr="00A767A8">
        <w:trPr>
          <w:cantSplit/>
          <w:trHeight w:val="281"/>
        </w:trPr>
        <w:tc>
          <w:tcPr>
            <w:tcW w:w="290" w:type="pct"/>
            <w:vAlign w:val="center"/>
          </w:tcPr>
          <w:p w:rsidR="00FC37A0" w:rsidRPr="00E95D01" w:rsidRDefault="00FC37A0" w:rsidP="005424A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FC37A0" w:rsidRPr="00E95D01" w:rsidRDefault="00FC37A0" w:rsidP="005424A0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FC37A0" w:rsidRPr="00E95D01" w:rsidTr="00A767A8">
        <w:tc>
          <w:tcPr>
            <w:tcW w:w="290" w:type="pct"/>
            <w:vAlign w:val="center"/>
          </w:tcPr>
          <w:p w:rsidR="00FC37A0" w:rsidRPr="00E95D01" w:rsidRDefault="00FC37A0" w:rsidP="005424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4710" w:type="pct"/>
            <w:vAlign w:val="center"/>
          </w:tcPr>
          <w:p w:rsidR="00FC37A0" w:rsidRPr="00E95D01" w:rsidRDefault="00FC37A0" w:rsidP="005424A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 xml:space="preserve">Rehabilitacja u osób z </w:t>
            </w:r>
            <w:r>
              <w:rPr>
                <w:rFonts w:ascii="Tahoma" w:hAnsi="Tahoma" w:cs="Tahoma"/>
                <w:b w:val="0"/>
              </w:rPr>
              <w:t xml:space="preserve">wybranymi </w:t>
            </w:r>
            <w:r w:rsidRPr="00E95D01">
              <w:rPr>
                <w:rFonts w:ascii="Tahoma" w:hAnsi="Tahoma" w:cs="Tahoma"/>
                <w:b w:val="0"/>
              </w:rPr>
              <w:t xml:space="preserve">chorobami </w:t>
            </w:r>
            <w:r>
              <w:rPr>
                <w:rFonts w:ascii="Tahoma" w:hAnsi="Tahoma" w:cs="Tahoma"/>
                <w:b w:val="0"/>
              </w:rPr>
              <w:t>wewnętrznymi w pediatrii.</w:t>
            </w:r>
          </w:p>
        </w:tc>
      </w:tr>
    </w:tbl>
    <w:p w:rsidR="00FC37A0" w:rsidRDefault="00FC37A0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3978C6" w:rsidRPr="00A767A8" w:rsidRDefault="00F24A79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A767A8">
        <w:rPr>
          <w:rFonts w:ascii="Tahoma" w:hAnsi="Tahoma" w:cs="Tahoma"/>
          <w:color w:val="000000"/>
        </w:rPr>
        <w:t>Korelacja pomiędzy efektami uczenia się,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52"/>
        <w:gridCol w:w="3170"/>
        <w:gridCol w:w="3306"/>
      </w:tblGrid>
      <w:tr w:rsidR="003978C6" w:rsidTr="00A767A8">
        <w:tc>
          <w:tcPr>
            <w:tcW w:w="1637" w:type="pct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Efekt uczenia się</w:t>
            </w:r>
          </w:p>
        </w:tc>
        <w:tc>
          <w:tcPr>
            <w:tcW w:w="1646" w:type="pct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Cele przedmiotu</w:t>
            </w:r>
          </w:p>
        </w:tc>
        <w:tc>
          <w:tcPr>
            <w:tcW w:w="1717" w:type="pct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</w:t>
            </w:r>
          </w:p>
        </w:tc>
      </w:tr>
      <w:tr w:rsidR="003978C6" w:rsidTr="00A767A8">
        <w:tc>
          <w:tcPr>
            <w:tcW w:w="1637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1646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</w:t>
            </w:r>
          </w:p>
        </w:tc>
        <w:tc>
          <w:tcPr>
            <w:tcW w:w="1717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W1</w:t>
            </w:r>
          </w:p>
        </w:tc>
      </w:tr>
      <w:tr w:rsidR="003978C6" w:rsidTr="00A767A8">
        <w:tc>
          <w:tcPr>
            <w:tcW w:w="1637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P_W02</w:t>
            </w:r>
          </w:p>
        </w:tc>
        <w:tc>
          <w:tcPr>
            <w:tcW w:w="1646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</w:t>
            </w:r>
          </w:p>
        </w:tc>
        <w:tc>
          <w:tcPr>
            <w:tcW w:w="1717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W1</w:t>
            </w:r>
            <w:r w:rsidR="00FC37A0">
              <w:rPr>
                <w:rFonts w:ascii="Tahoma" w:hAnsi="Tahoma" w:cs="Tahoma"/>
                <w:sz w:val="20"/>
              </w:rPr>
              <w:t>, W2, W3, W4, W5,</w:t>
            </w:r>
            <w:r>
              <w:rPr>
                <w:rFonts w:ascii="Tahoma" w:hAnsi="Tahoma" w:cs="Tahoma"/>
                <w:sz w:val="20"/>
              </w:rPr>
              <w:t>W6</w:t>
            </w:r>
          </w:p>
        </w:tc>
      </w:tr>
      <w:tr w:rsidR="003978C6" w:rsidTr="00A767A8">
        <w:tc>
          <w:tcPr>
            <w:tcW w:w="1637" w:type="pct"/>
            <w:tcBorders>
              <w:top w:val="nil"/>
            </w:tcBorders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1646" w:type="pct"/>
            <w:tcBorders>
              <w:top w:val="nil"/>
            </w:tcBorders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</w:t>
            </w:r>
          </w:p>
        </w:tc>
        <w:tc>
          <w:tcPr>
            <w:tcW w:w="1717" w:type="pct"/>
            <w:tcBorders>
              <w:top w:val="nil"/>
            </w:tcBorders>
            <w:vAlign w:val="center"/>
          </w:tcPr>
          <w:p w:rsidR="003978C6" w:rsidRDefault="00B7610D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ZP1, ZP2, ZP3, ZP4, ZP5, ZP6</w:t>
            </w:r>
          </w:p>
        </w:tc>
      </w:tr>
      <w:tr w:rsidR="003978C6" w:rsidTr="00A767A8">
        <w:tc>
          <w:tcPr>
            <w:tcW w:w="1637" w:type="pct"/>
            <w:tcBorders>
              <w:top w:val="nil"/>
            </w:tcBorders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1646" w:type="pct"/>
            <w:tcBorders>
              <w:top w:val="nil"/>
            </w:tcBorders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</w:t>
            </w:r>
          </w:p>
        </w:tc>
        <w:tc>
          <w:tcPr>
            <w:tcW w:w="1717" w:type="pct"/>
            <w:tcBorders>
              <w:top w:val="nil"/>
            </w:tcBorders>
            <w:vAlign w:val="center"/>
          </w:tcPr>
          <w:p w:rsidR="003978C6" w:rsidRDefault="00FC37A0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</w:t>
            </w:r>
            <w:r w:rsidR="00B7610D">
              <w:rPr>
                <w:rFonts w:ascii="Tahoma" w:hAnsi="Tahoma" w:cs="Tahoma"/>
                <w:sz w:val="20"/>
              </w:rPr>
              <w:t>P</w:t>
            </w:r>
            <w:r>
              <w:rPr>
                <w:rFonts w:ascii="Tahoma" w:hAnsi="Tahoma" w:cs="Tahoma"/>
                <w:sz w:val="20"/>
              </w:rPr>
              <w:t>1, ZP2, ZP3, ZP4</w:t>
            </w:r>
            <w:r w:rsidR="00B7610D">
              <w:rPr>
                <w:rFonts w:ascii="Tahoma" w:hAnsi="Tahoma" w:cs="Tahoma"/>
                <w:sz w:val="20"/>
              </w:rPr>
              <w:t>, ZP5, ZP6</w:t>
            </w:r>
          </w:p>
        </w:tc>
      </w:tr>
      <w:tr w:rsidR="003978C6" w:rsidTr="00A767A8">
        <w:tc>
          <w:tcPr>
            <w:tcW w:w="1637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1646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</w:t>
            </w:r>
          </w:p>
        </w:tc>
        <w:tc>
          <w:tcPr>
            <w:tcW w:w="1717" w:type="pct"/>
            <w:vAlign w:val="center"/>
          </w:tcPr>
          <w:p w:rsidR="003978C6" w:rsidRDefault="00FC37A0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P1</w:t>
            </w:r>
          </w:p>
        </w:tc>
      </w:tr>
    </w:tbl>
    <w:p w:rsidR="003978C6" w:rsidRDefault="003978C6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3978C6" w:rsidRPr="00A767A8" w:rsidRDefault="00F24A79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A767A8">
        <w:rPr>
          <w:rFonts w:ascii="Tahoma" w:hAnsi="Tahoma" w:cs="Tahoma"/>
          <w:color w:val="000000"/>
        </w:rPr>
        <w:t>Metody weryfikacji efektów 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96"/>
        <w:gridCol w:w="5022"/>
        <w:gridCol w:w="3210"/>
      </w:tblGrid>
      <w:tr w:rsidR="003978C6" w:rsidTr="00A767A8">
        <w:tc>
          <w:tcPr>
            <w:tcW w:w="725" w:type="pct"/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Efekt </w:t>
            </w:r>
            <w:r>
              <w:rPr>
                <w:rFonts w:ascii="Tahoma" w:hAnsi="Tahoma" w:cs="Tahoma"/>
                <w:color w:val="000000"/>
              </w:rPr>
              <w:br/>
              <w:t>uczenia się</w:t>
            </w:r>
          </w:p>
        </w:tc>
        <w:tc>
          <w:tcPr>
            <w:tcW w:w="2608" w:type="pct"/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Metoda oceny</w:t>
            </w:r>
          </w:p>
        </w:tc>
        <w:tc>
          <w:tcPr>
            <w:tcW w:w="1667" w:type="pct"/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Forma zajęć, w ramach której następuje weryfikacja efektu</w:t>
            </w:r>
          </w:p>
        </w:tc>
      </w:tr>
      <w:tr w:rsidR="003978C6" w:rsidTr="00A767A8">
        <w:tc>
          <w:tcPr>
            <w:tcW w:w="725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2608" w:type="pct"/>
            <w:vMerge w:val="restart"/>
            <w:vAlign w:val="center"/>
          </w:tcPr>
          <w:p w:rsidR="003978C6" w:rsidRDefault="00F24A79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Pytania otwarte </w:t>
            </w:r>
          </w:p>
        </w:tc>
        <w:tc>
          <w:tcPr>
            <w:tcW w:w="1667" w:type="pct"/>
            <w:vMerge w:val="restart"/>
            <w:vAlign w:val="center"/>
          </w:tcPr>
          <w:p w:rsidR="003978C6" w:rsidRDefault="00F24A79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Wykład</w:t>
            </w:r>
          </w:p>
        </w:tc>
      </w:tr>
      <w:tr w:rsidR="003978C6" w:rsidTr="00A767A8">
        <w:tc>
          <w:tcPr>
            <w:tcW w:w="725" w:type="pct"/>
            <w:vAlign w:val="center"/>
          </w:tcPr>
          <w:p w:rsidR="003978C6" w:rsidRDefault="00F24A79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P_W02</w:t>
            </w:r>
          </w:p>
        </w:tc>
        <w:tc>
          <w:tcPr>
            <w:tcW w:w="2608" w:type="pct"/>
            <w:vMerge/>
            <w:vAlign w:val="center"/>
          </w:tcPr>
          <w:p w:rsidR="003978C6" w:rsidRDefault="003978C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</w:p>
        </w:tc>
        <w:tc>
          <w:tcPr>
            <w:tcW w:w="1667" w:type="pct"/>
            <w:vMerge/>
            <w:vAlign w:val="center"/>
          </w:tcPr>
          <w:p w:rsidR="003978C6" w:rsidRDefault="003978C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</w:p>
        </w:tc>
      </w:tr>
      <w:tr w:rsidR="00FC37A0" w:rsidTr="00A767A8">
        <w:trPr>
          <w:trHeight w:val="227"/>
        </w:trPr>
        <w:tc>
          <w:tcPr>
            <w:tcW w:w="725" w:type="pct"/>
            <w:vAlign w:val="center"/>
          </w:tcPr>
          <w:p w:rsidR="00FC37A0" w:rsidRDefault="00FC37A0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2608" w:type="pct"/>
            <w:vAlign w:val="center"/>
          </w:tcPr>
          <w:p w:rsidR="00FC37A0" w:rsidRDefault="00FC37A0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Zadanie praktyczne</w:t>
            </w:r>
          </w:p>
        </w:tc>
        <w:tc>
          <w:tcPr>
            <w:tcW w:w="1667" w:type="pct"/>
            <w:vAlign w:val="center"/>
          </w:tcPr>
          <w:p w:rsidR="00FC37A0" w:rsidRPr="00B7610D" w:rsidRDefault="00B7610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B7610D">
              <w:rPr>
                <w:rFonts w:ascii="Tahoma" w:hAnsi="Tahoma" w:cs="Tahoma"/>
                <w:b w:val="0"/>
                <w:color w:val="000000"/>
                <w:sz w:val="20"/>
              </w:rPr>
              <w:t>Zajęcia praktyczne</w:t>
            </w:r>
          </w:p>
        </w:tc>
      </w:tr>
      <w:tr w:rsidR="00FC37A0" w:rsidTr="00A767A8">
        <w:tc>
          <w:tcPr>
            <w:tcW w:w="725" w:type="pct"/>
            <w:vAlign w:val="center"/>
          </w:tcPr>
          <w:p w:rsidR="00FC37A0" w:rsidRDefault="00FC37A0" w:rsidP="00FC37A0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2608" w:type="pct"/>
            <w:vAlign w:val="center"/>
          </w:tcPr>
          <w:p w:rsidR="00FC37A0" w:rsidRDefault="00FC37A0" w:rsidP="00FC37A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Zadanie praktyczne</w:t>
            </w:r>
          </w:p>
        </w:tc>
        <w:tc>
          <w:tcPr>
            <w:tcW w:w="1667" w:type="pct"/>
            <w:vAlign w:val="center"/>
          </w:tcPr>
          <w:p w:rsidR="00FC37A0" w:rsidRDefault="00FC37A0" w:rsidP="00FC37A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</w:tr>
      <w:tr w:rsidR="00FC37A0" w:rsidTr="00A767A8">
        <w:tc>
          <w:tcPr>
            <w:tcW w:w="725" w:type="pct"/>
            <w:vAlign w:val="center"/>
          </w:tcPr>
          <w:p w:rsidR="00FC37A0" w:rsidRDefault="00FC37A0" w:rsidP="00FC37A0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2608" w:type="pct"/>
            <w:vAlign w:val="center"/>
          </w:tcPr>
          <w:p w:rsidR="00FC37A0" w:rsidRDefault="00FC37A0" w:rsidP="00FC37A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Opracowanie pisemne</w:t>
            </w:r>
          </w:p>
        </w:tc>
        <w:tc>
          <w:tcPr>
            <w:tcW w:w="1667" w:type="pct"/>
            <w:vAlign w:val="center"/>
          </w:tcPr>
          <w:p w:rsidR="00FC37A0" w:rsidRDefault="00FC37A0" w:rsidP="00FC37A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Projekt</w:t>
            </w:r>
          </w:p>
        </w:tc>
      </w:tr>
    </w:tbl>
    <w:p w:rsidR="003978C6" w:rsidRDefault="003978C6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3978C6" w:rsidRPr="00A767A8" w:rsidRDefault="00F24A79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A767A8">
        <w:rPr>
          <w:rFonts w:ascii="Tahoma" w:hAnsi="Tahoma" w:cs="Tahoma"/>
          <w:color w:val="000000"/>
        </w:rPr>
        <w:t>Kryteria oceny stopnia osiągnięcia efektów uczenia się</w:t>
      </w:r>
    </w:p>
    <w:tbl>
      <w:tblPr>
        <w:tblW w:w="5000" w:type="pc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7"/>
        <w:gridCol w:w="2077"/>
        <w:gridCol w:w="2076"/>
        <w:gridCol w:w="2076"/>
        <w:gridCol w:w="2012"/>
      </w:tblGrid>
      <w:tr w:rsidR="003978C6" w:rsidTr="00A767A8">
        <w:trPr>
          <w:trHeight w:val="397"/>
        </w:trPr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Efekt</w:t>
            </w:r>
            <w:r>
              <w:rPr>
                <w:rFonts w:ascii="Tahoma" w:hAnsi="Tahoma" w:cs="Tahoma"/>
                <w:color w:val="000000"/>
              </w:rPr>
              <w:br/>
              <w:t>uczenia się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2</w:t>
            </w:r>
          </w:p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nie potrafi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3</w:t>
            </w:r>
          </w:p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4</w:t>
            </w:r>
          </w:p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5</w:t>
            </w:r>
          </w:p>
          <w:p w:rsidR="003978C6" w:rsidRDefault="00F24A79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</w:tr>
      <w:tr w:rsidR="003978C6" w:rsidTr="00A767A8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P_W01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opisać etiologię, patomechanizm, objawy i przebieg najważniejszych schorzeń w chorobach wewnętrznych w pediatrii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opisać etiologię, patomechanizm, objawy i przebieg najważniejszych schorzeń w chorobach wewnętrznych w pediatrii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opisać etiologię, patomechanizm, objawy i przebieg najważniejszych schorzeń w chorobach wewnętrznych w pediatrii, w stopniu umożliwiającym stosowanie środków fizjoterapii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opisać etiologię, patomechanizm, objawy i przebieg najważniejszych schorzeń w chorobach wewnętrznych w pediatrii, w stopniu bardzo dobrym umożliwiającym stosowanie środków fizjoterapii</w:t>
            </w:r>
          </w:p>
        </w:tc>
      </w:tr>
      <w:tr w:rsidR="003978C6" w:rsidTr="00A767A8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P_W02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zasady diagnozowania oraz ogólne zasady i sposoby leczenia w najważniejszych jednostkach chorobowych w chorobach wewnętrznych w pediatrii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zasady diagnozowania oraz ogólne zasady i sposoby leczenia w najważniejszych jednostkach chorobowych w chorobach wewnętrznych w pediatrii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zasady diagnozowania oraz ogólne zasady i sposoby leczenia w najważniejszych jednostkach chorobowych w chorobach wewnętrznych w pediatrii, w stopniu umożliwiającym stosowanie środków fizjoterapii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zasady diagnozowania oraz ogólne zasady i sposoby leczenia w najważniejszych jednostkach chorobowych w chorobach wewnętrznych w pediatrii, w stopniu bardzo dobrze umożliwiającym stosowanie środków fizjoterapii</w:t>
            </w:r>
          </w:p>
        </w:tc>
      </w:tr>
      <w:tr w:rsidR="003978C6" w:rsidTr="00A767A8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tekst"/>
              <w:spacing w:before="0" w:after="20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wykonywać zabiegi z zakresu fizjoterapii u pacjentów ze schorzeniami reumatologicznymi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wykonywać zabiegi z zakresu fizjoterapii u pacjentów ze schorzeniami reumatologicznymi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planować, dobierać – w zależności od stanu klinicznego i funkcjonalnego pacjenta – i wykonywać zabiegi z zakresu fizjoterapii u pacjentów ze </w:t>
            </w:r>
            <w:r>
              <w:rPr>
                <w:rFonts w:ascii="Tahoma" w:hAnsi="Tahoma" w:cs="Tahoma"/>
                <w:b w:val="0"/>
                <w:color w:val="000000"/>
              </w:rPr>
              <w:lastRenderedPageBreak/>
              <w:t>schorzeniami reumatologicznymi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lastRenderedPageBreak/>
              <w:t xml:space="preserve">planować, dobierać – w zależności od stanu klinicznego i funkcjonalnego pacjenta – i wykonywać zabiegi z zakresu fizjoterapii u </w:t>
            </w:r>
            <w:r>
              <w:rPr>
                <w:rFonts w:ascii="Tahoma" w:hAnsi="Tahoma" w:cs="Tahoma"/>
                <w:b w:val="0"/>
                <w:color w:val="000000"/>
              </w:rPr>
              <w:lastRenderedPageBreak/>
              <w:t>pacjentów ze schorzeniami reumatologicznymi w stopniu bardzo dobrze</w:t>
            </w:r>
          </w:p>
        </w:tc>
      </w:tr>
      <w:tr w:rsidR="003978C6" w:rsidTr="00A767A8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tekst"/>
              <w:spacing w:before="0" w:after="20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P_U02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wykonywać ćwiczenia w różnych schorzeniach układu oddechowego (ostrych i przewlekłych), w schorzeniach z przewagą zaburzeń restrykcyjnych oraz w schorzeniach z przewagą zaburzeń obturacyjnych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wykonywać ćwiczenia w różnych schorzeniach układu oddechowego (ostrych i przewlekłych), w schorzeniach z przewagą zaburzeń restrykcyjnych oraz w schorzeniach z przewagą zaburzeń obturacyjnych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planować, dobierać – w zależności od stanu klinicznego i funkcjonalnego pacjenta – i wykonywać ćwiczenia w różnych schorzeniach układu oddechowego (ostrych i przewlekłych), w schorzeniach z przewagą zaburzeń restrykcyjnych oraz w schorzeniach z przewagą zaburzeń obturacyjnych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planować, dobierać – w zależności od stanu klinicznego i funkcjonalnego pacjenta – i wykonywać ćwiczenia w różnych schorzeniach układu oddechowego (ostrych i przewlekłych), w schorzeniach z przewagą zaburzeń restrykcyjnych oraz w schorzeniach z przewagą zaburzeń obturacyjnych w stopniu bardzo dobrze</w:t>
            </w:r>
          </w:p>
        </w:tc>
      </w:tr>
      <w:tr w:rsidR="003978C6" w:rsidTr="00A767A8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tekst"/>
              <w:spacing w:before="0" w:after="20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tworzyć, weryfikować i modyfikować program</w:t>
            </w:r>
            <w:r w:rsidR="00FC37A0">
              <w:rPr>
                <w:rFonts w:ascii="Tahoma" w:hAnsi="Tahoma" w:cs="Tahoma"/>
                <w:b w:val="0"/>
                <w:color w:val="000000"/>
              </w:rPr>
              <w:t>ów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 fizjoterapii pacjentów z zaburzeniami dotyczącymi wieku rozwojowego, a także z zaburzeniami narządów wewnętrznych, stosownie do ich stanu klinicznego i funkcjonalnego, oraz w zgodzie z innymi celami leczenia, a także kontrolować efekty fizjoterapii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C37A0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 stopniu podstawowym opracować projekt uwzględniający </w:t>
            </w:r>
            <w:r w:rsidR="00F24A79">
              <w:rPr>
                <w:rFonts w:ascii="Tahoma" w:hAnsi="Tahoma" w:cs="Tahoma"/>
                <w:b w:val="0"/>
                <w:color w:val="000000"/>
              </w:rPr>
              <w:t>tworz</w:t>
            </w:r>
            <w:r>
              <w:rPr>
                <w:rFonts w:ascii="Tahoma" w:hAnsi="Tahoma" w:cs="Tahoma"/>
                <w:b w:val="0"/>
                <w:color w:val="000000"/>
              </w:rPr>
              <w:t>enie</w:t>
            </w:r>
            <w:r w:rsidR="00F24A79">
              <w:rPr>
                <w:rFonts w:ascii="Tahoma" w:hAnsi="Tahoma" w:cs="Tahoma"/>
                <w:b w:val="0"/>
                <w:color w:val="000000"/>
              </w:rPr>
              <w:t>, weryfikowa</w:t>
            </w:r>
            <w:r>
              <w:rPr>
                <w:rFonts w:ascii="Tahoma" w:hAnsi="Tahoma" w:cs="Tahoma"/>
                <w:b w:val="0"/>
                <w:color w:val="000000"/>
              </w:rPr>
              <w:t>nie</w:t>
            </w:r>
            <w:r w:rsidR="00F24A79">
              <w:rPr>
                <w:rFonts w:ascii="Tahoma" w:hAnsi="Tahoma" w:cs="Tahoma"/>
                <w:b w:val="0"/>
                <w:color w:val="000000"/>
              </w:rPr>
              <w:t xml:space="preserve"> i modyfikowa</w:t>
            </w:r>
            <w:r>
              <w:rPr>
                <w:rFonts w:ascii="Tahoma" w:hAnsi="Tahoma" w:cs="Tahoma"/>
                <w:b w:val="0"/>
                <w:color w:val="000000"/>
              </w:rPr>
              <w:t>nie</w:t>
            </w:r>
            <w:r w:rsidR="00F24A79">
              <w:rPr>
                <w:rFonts w:ascii="Tahoma" w:hAnsi="Tahoma" w:cs="Tahoma"/>
                <w:b w:val="0"/>
                <w:color w:val="000000"/>
              </w:rPr>
              <w:t xml:space="preserve"> program</w:t>
            </w:r>
            <w:r>
              <w:rPr>
                <w:rFonts w:ascii="Tahoma" w:hAnsi="Tahoma" w:cs="Tahoma"/>
                <w:b w:val="0"/>
                <w:color w:val="000000"/>
              </w:rPr>
              <w:t>ów</w:t>
            </w:r>
            <w:r w:rsidR="00F24A79">
              <w:rPr>
                <w:rFonts w:ascii="Tahoma" w:hAnsi="Tahoma" w:cs="Tahoma"/>
                <w:b w:val="0"/>
                <w:color w:val="000000"/>
              </w:rPr>
              <w:t xml:space="preserve"> fizjoterapii pacjentów z zaburzeniami dotyczącymi wieku rozwojowego, a także z zaburzeniami narządów wewnętrznych, stosownie do ich stanu klinicznego i funkcjonalnego, oraz w zgodzie z innymi celami leczenia, a także kontrolować efekty fizjoterapii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C37A0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 stopniu </w:t>
            </w:r>
            <w:r w:rsidR="000850F6">
              <w:rPr>
                <w:rFonts w:ascii="Tahoma" w:hAnsi="Tahoma" w:cs="Tahoma"/>
                <w:b w:val="0"/>
                <w:color w:val="000000"/>
              </w:rPr>
              <w:t>dobrym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 opracować projekt uwzględniający tworzenie, weryfikowanie i modyfikowanie programów fizjoterapii pacjentów </w:t>
            </w:r>
            <w:r w:rsidR="00F24A79">
              <w:rPr>
                <w:rFonts w:ascii="Tahoma" w:hAnsi="Tahoma" w:cs="Tahoma"/>
                <w:b w:val="0"/>
                <w:color w:val="000000"/>
              </w:rPr>
              <w:t>z zaburzeniami dotyczącymi wieku rozwojowego, a także z zaburzeniami narządów wewnętrznych, stosownie do ich stanu klinicznego i funkcjonalnego, oraz w zgodzie z innymi celami leczenia, a także kontrolować efekty fizjoterapii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0850F6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 stopniu bardzo dobrym opracować projekt uwzględniający tworzenie, weryfikowanie i modyfikowanie programów fizjoterapii pacjentów </w:t>
            </w:r>
            <w:r w:rsidR="00F24A79">
              <w:rPr>
                <w:rFonts w:ascii="Tahoma" w:hAnsi="Tahoma" w:cs="Tahoma"/>
                <w:b w:val="0"/>
                <w:color w:val="000000"/>
              </w:rPr>
              <w:t>z zaburzeniami dotyczącymi wieku rozwojowego, a także z zaburzeniami narządów wewnętrznych, stosownie do ich stanu klinicznego i funkcjonalnego, oraz w zgodzie z innymi celami leczenia, a także kontrolować efekty fizjoterapii</w:t>
            </w:r>
          </w:p>
        </w:tc>
      </w:tr>
    </w:tbl>
    <w:p w:rsidR="003978C6" w:rsidRDefault="003978C6">
      <w:pPr>
        <w:pStyle w:val="Podpunkty"/>
        <w:ind w:left="0"/>
        <w:rPr>
          <w:rFonts w:ascii="Tahoma" w:hAnsi="Tahoma" w:cs="Tahoma"/>
          <w:color w:val="000000"/>
          <w:sz w:val="20"/>
        </w:rPr>
      </w:pPr>
    </w:p>
    <w:p w:rsidR="003978C6" w:rsidRDefault="003978C6">
      <w:pPr>
        <w:spacing w:after="0" w:line="240" w:lineRule="auto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</w:p>
    <w:p w:rsidR="003978C6" w:rsidRPr="00A767A8" w:rsidRDefault="00F24A79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A767A8">
        <w:rPr>
          <w:rFonts w:ascii="Tahoma" w:hAnsi="Tahoma" w:cs="Tahoma"/>
          <w:color w:val="000000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3978C6" w:rsidTr="00A767A8">
        <w:tc>
          <w:tcPr>
            <w:tcW w:w="5000" w:type="pct"/>
          </w:tcPr>
          <w:p w:rsidR="003978C6" w:rsidRDefault="00F24A79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Literatura podstawowa</w:t>
            </w:r>
          </w:p>
        </w:tc>
      </w:tr>
      <w:tr w:rsidR="003978C6" w:rsidTr="00A767A8">
        <w:tc>
          <w:tcPr>
            <w:tcW w:w="5000" w:type="pct"/>
            <w:vAlign w:val="center"/>
          </w:tcPr>
          <w:p w:rsidR="003978C6" w:rsidRDefault="00F24A79">
            <w:pPr>
              <w:pStyle w:val="Podpunkty"/>
              <w:ind w:left="0"/>
              <w:jc w:val="left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Szmigiel Cz., </w:t>
            </w:r>
            <w:proofErr w:type="spellStart"/>
            <w:r>
              <w:rPr>
                <w:rFonts w:ascii="Tahoma" w:hAnsi="Tahoma" w:cs="Tahoma"/>
                <w:b w:val="0"/>
                <w:color w:val="000000"/>
                <w:sz w:val="20"/>
              </w:rPr>
              <w:t>Kiebzak</w:t>
            </w:r>
            <w:proofErr w:type="spellEnd"/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W., Podstawy diagnostyki i rehabilitacji dzieci i młodzieży niepełnosprawnej. Akademia Wychowania Fizycznego. Kraków, 2010, T I.</w:t>
            </w:r>
          </w:p>
        </w:tc>
      </w:tr>
      <w:tr w:rsidR="003978C6" w:rsidTr="00A767A8">
        <w:tc>
          <w:tcPr>
            <w:tcW w:w="5000" w:type="pct"/>
            <w:vAlign w:val="center"/>
          </w:tcPr>
          <w:p w:rsidR="003978C6" w:rsidRDefault="00F24A79">
            <w:pPr>
              <w:pStyle w:val="Podpunkty"/>
              <w:ind w:left="0"/>
              <w:jc w:val="left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Szmigiel Cz., </w:t>
            </w:r>
            <w:proofErr w:type="spellStart"/>
            <w:r>
              <w:rPr>
                <w:rFonts w:ascii="Tahoma" w:hAnsi="Tahoma" w:cs="Tahoma"/>
                <w:b w:val="0"/>
                <w:color w:val="000000"/>
                <w:sz w:val="20"/>
              </w:rPr>
              <w:t>Kiebzak</w:t>
            </w:r>
            <w:proofErr w:type="spellEnd"/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W., Podstawy diagnostyki i rehabilitacji dzieci i młodzieży niepełnosprawnej. Akademia Wychowania Fizycznego. Kraków, 2010, T II.</w:t>
            </w:r>
          </w:p>
        </w:tc>
      </w:tr>
      <w:tr w:rsidR="003978C6" w:rsidTr="00A767A8">
        <w:tc>
          <w:tcPr>
            <w:tcW w:w="5000" w:type="pct"/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Kuliński W., Zeman K., Fizjoterapia w pediatrii, Wydawnictwo Lekarskie PZWL, Warszawa 2012, wyd.1. </w:t>
            </w:r>
          </w:p>
        </w:tc>
      </w:tr>
      <w:tr w:rsidR="003978C6" w:rsidTr="00A767A8">
        <w:tc>
          <w:tcPr>
            <w:tcW w:w="5000" w:type="pct"/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7F8FB"/>
              </w:rPr>
              <w:t>Paprocka-Borowicz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7F8FB"/>
              </w:rPr>
              <w:t xml:space="preserve"> M.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 Zawadzki M., Fizjoterapia w chorobach układu ruchu. Górnicki Wydawnictwo Medyczne, 2007, wyd.1.</w:t>
            </w:r>
          </w:p>
        </w:tc>
      </w:tr>
      <w:tr w:rsidR="003978C6" w:rsidTr="00A767A8">
        <w:tc>
          <w:tcPr>
            <w:tcW w:w="5000" w:type="pct"/>
            <w:tcBorders>
              <w:top w:val="nil"/>
            </w:tcBorders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Kubicka K., Kawalec W., Pediatria, Wydawnictwo Lekarskie PZWL, Warszawa, 2006.</w:t>
            </w:r>
          </w:p>
        </w:tc>
      </w:tr>
      <w:tr w:rsidR="003978C6" w:rsidTr="00A767A8">
        <w:tc>
          <w:tcPr>
            <w:tcW w:w="5000" w:type="pct"/>
            <w:tcBorders>
              <w:top w:val="nil"/>
            </w:tcBorders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Krawczyński M., Propedeutyka pediatrii, PZWL, Warszawa, 2009.</w:t>
            </w:r>
          </w:p>
        </w:tc>
      </w:tr>
      <w:tr w:rsidR="003978C6" w:rsidTr="00A767A8">
        <w:tc>
          <w:tcPr>
            <w:tcW w:w="5000" w:type="pct"/>
            <w:tcBorders>
              <w:top w:val="nil"/>
            </w:tcBorders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Teclin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J., Fizjoterapia Pediatryczna, PZWL, Warszawa, 1989.</w:t>
            </w:r>
          </w:p>
        </w:tc>
      </w:tr>
    </w:tbl>
    <w:p w:rsidR="003978C6" w:rsidRDefault="003978C6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3978C6" w:rsidTr="00A767A8">
        <w:tc>
          <w:tcPr>
            <w:tcW w:w="5000" w:type="pct"/>
          </w:tcPr>
          <w:p w:rsidR="003978C6" w:rsidRDefault="00F24A79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Literatura uzupełniająca</w:t>
            </w:r>
          </w:p>
        </w:tc>
      </w:tr>
      <w:tr w:rsidR="003978C6" w:rsidTr="00A767A8">
        <w:tc>
          <w:tcPr>
            <w:tcW w:w="5000" w:type="pct"/>
            <w:vAlign w:val="center"/>
          </w:tcPr>
          <w:p w:rsidR="003978C6" w:rsidRDefault="00F24A79">
            <w:pPr>
              <w:spacing w:after="0" w:line="240" w:lineRule="auto"/>
            </w:pPr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 xml:space="preserve">Bochenek A., </w:t>
            </w:r>
            <w:proofErr w:type="spellStart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>Reicher</w:t>
            </w:r>
            <w:proofErr w:type="spellEnd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 xml:space="preserve"> M., Anatomia człowieka, tom I, PZWL, Warszawa, 2008.</w:t>
            </w:r>
          </w:p>
        </w:tc>
      </w:tr>
      <w:tr w:rsidR="003978C6" w:rsidTr="00A767A8">
        <w:tc>
          <w:tcPr>
            <w:tcW w:w="5000" w:type="pct"/>
            <w:vAlign w:val="center"/>
          </w:tcPr>
          <w:p w:rsidR="003978C6" w:rsidRDefault="00F24A79">
            <w:pPr>
              <w:spacing w:after="0" w:line="240" w:lineRule="auto"/>
            </w:pPr>
            <w:proofErr w:type="spellStart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>Dega</w:t>
            </w:r>
            <w:proofErr w:type="spellEnd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 xml:space="preserve"> W., </w:t>
            </w:r>
            <w:proofErr w:type="spellStart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>Senger</w:t>
            </w:r>
            <w:proofErr w:type="spellEnd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 xml:space="preserve"> A., Ortopedia i rehabilitacja, PZWL, Warszawa, 1996.</w:t>
            </w:r>
          </w:p>
        </w:tc>
      </w:tr>
      <w:tr w:rsidR="003978C6" w:rsidTr="00A767A8">
        <w:tc>
          <w:tcPr>
            <w:tcW w:w="5000" w:type="pct"/>
            <w:vAlign w:val="center"/>
          </w:tcPr>
          <w:p w:rsidR="003978C6" w:rsidRDefault="00F24A79">
            <w:pPr>
              <w:spacing w:after="0" w:line="240" w:lineRule="auto"/>
            </w:pPr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 xml:space="preserve">Gołąb B., Anatomia czynnościowa obwodowego układu  nerwowego, Wydawnictwo </w:t>
            </w:r>
            <w:proofErr w:type="spellStart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>Czelej</w:t>
            </w:r>
            <w:proofErr w:type="spellEnd"/>
            <w:r>
              <w:rPr>
                <w:rStyle w:val="Wyrnienie"/>
                <w:rFonts w:ascii="Tahoma" w:hAnsi="Tahoma" w:cs="Tahoma"/>
                <w:i w:val="0"/>
                <w:color w:val="000000"/>
                <w:sz w:val="20"/>
                <w:szCs w:val="20"/>
              </w:rPr>
              <w:t>, Lublin, 1998.</w:t>
            </w:r>
          </w:p>
        </w:tc>
      </w:tr>
      <w:tr w:rsidR="003978C6" w:rsidTr="00A767A8">
        <w:tc>
          <w:tcPr>
            <w:tcW w:w="5000" w:type="pct"/>
            <w:tcBorders>
              <w:top w:val="nil"/>
            </w:tcBorders>
            <w:vAlign w:val="center"/>
          </w:tcPr>
          <w:p w:rsidR="003978C6" w:rsidRDefault="00F24A79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Spock B.,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Needlman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R., Dziecko pielęgnacja i wychowanie, Dom wydawniczy REBIS, Poznań, 2006.</w:t>
            </w:r>
          </w:p>
        </w:tc>
      </w:tr>
    </w:tbl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Default="003978C6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3978C6" w:rsidRPr="00A767A8" w:rsidRDefault="00F24A79" w:rsidP="00052021">
      <w:pPr>
        <w:pStyle w:val="Punktygwne"/>
        <w:numPr>
          <w:ilvl w:val="0"/>
          <w:numId w:val="1"/>
        </w:numPr>
        <w:spacing w:before="0" w:after="0"/>
        <w:rPr>
          <w:rFonts w:ascii="Tahoma" w:hAnsi="Tahoma"/>
          <w:color w:val="000000"/>
          <w:sz w:val="22"/>
          <w:szCs w:val="20"/>
        </w:rPr>
      </w:pPr>
      <w:r w:rsidRPr="00A767A8">
        <w:rPr>
          <w:rFonts w:ascii="Tahoma" w:hAnsi="Tahoma" w:cs="Tahoma"/>
          <w:color w:val="000000"/>
          <w:sz w:val="22"/>
          <w:szCs w:val="20"/>
        </w:rPr>
        <w:t>Nakład pracy studenta - bilans punktów ECTS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288"/>
        <w:gridCol w:w="2340"/>
      </w:tblGrid>
      <w:tr w:rsidR="003978C6" w:rsidTr="00A767A8">
        <w:trPr>
          <w:cantSplit/>
          <w:trHeight w:val="284"/>
          <w:jc w:val="center"/>
        </w:trPr>
        <w:tc>
          <w:tcPr>
            <w:tcW w:w="37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Rodzaje aktywności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C6" w:rsidRDefault="00F24A79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0850F6" w:rsidTr="00A767A8">
        <w:trPr>
          <w:cantSplit/>
          <w:trHeight w:val="284"/>
          <w:jc w:val="center"/>
        </w:trPr>
        <w:tc>
          <w:tcPr>
            <w:tcW w:w="378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50F6" w:rsidRDefault="000850F6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F6" w:rsidRDefault="000850F6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0850F6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0850F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W/K (UB)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0850F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14h</w:t>
            </w:r>
          </w:p>
        </w:tc>
      </w:tr>
      <w:tr w:rsidR="000850F6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0850F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Konsultacje do W/K (UB)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B7610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850F6">
              <w:rPr>
                <w:sz w:val="20"/>
                <w:szCs w:val="20"/>
              </w:rPr>
              <w:t>h</w:t>
            </w:r>
          </w:p>
        </w:tc>
      </w:tr>
      <w:tr w:rsidR="000850F6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0850F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B7610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850F6">
              <w:rPr>
                <w:sz w:val="20"/>
                <w:szCs w:val="20"/>
              </w:rPr>
              <w:t>h</w:t>
            </w:r>
          </w:p>
        </w:tc>
      </w:tr>
      <w:tr w:rsidR="000850F6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0850F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ZP (UB)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0850F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610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h</w:t>
            </w:r>
          </w:p>
        </w:tc>
      </w:tr>
      <w:tr w:rsidR="00B7610D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10D" w:rsidRDefault="00B761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Konsultacje do ZP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10D" w:rsidRDefault="00B7610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4h</w:t>
            </w:r>
          </w:p>
        </w:tc>
      </w:tr>
      <w:tr w:rsidR="000850F6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0850F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Samodzielne przygotowanie się do zaliczenia ZP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0F6" w:rsidRDefault="00B7610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850F6">
              <w:rPr>
                <w:sz w:val="20"/>
                <w:szCs w:val="20"/>
              </w:rPr>
              <w:t>h</w:t>
            </w:r>
          </w:p>
        </w:tc>
      </w:tr>
      <w:tr w:rsidR="007074A5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Pr="00E95D01" w:rsidRDefault="007074A5" w:rsidP="007074A5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Udział w P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95D01">
              <w:rPr>
                <w:rFonts w:ascii="Tahoma" w:hAnsi="Tahoma" w:cs="Tahoma"/>
                <w:sz w:val="20"/>
                <w:szCs w:val="20"/>
              </w:rPr>
              <w:t>(UB)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Pr="00E95D01" w:rsidRDefault="00B7610D" w:rsidP="007074A5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  <w:r w:rsidR="007074A5" w:rsidRPr="00E95D0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B7610D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10D" w:rsidRPr="00E95D01" w:rsidRDefault="00B7610D" w:rsidP="007074A5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onsultacje do </w:t>
            </w:r>
            <w:r>
              <w:rPr>
                <w:rFonts w:ascii="Tahoma" w:hAnsi="Tahoma" w:cs="Tahoma"/>
                <w:sz w:val="20"/>
                <w:szCs w:val="20"/>
              </w:rPr>
              <w:t>P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10D" w:rsidRDefault="00B7610D" w:rsidP="007074A5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4h</w:t>
            </w:r>
          </w:p>
        </w:tc>
      </w:tr>
      <w:tr w:rsidR="007074A5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Pr="00E95D01" w:rsidRDefault="007074A5" w:rsidP="007074A5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Samodzielne przygotowanie się do zaliczenia </w:t>
            </w:r>
            <w:r>
              <w:rPr>
                <w:rFonts w:ascii="Tahoma" w:hAnsi="Tahoma" w:cs="Tahoma"/>
                <w:sz w:val="20"/>
                <w:szCs w:val="20"/>
              </w:rPr>
              <w:t>P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Pr="00E95D01" w:rsidRDefault="00B7610D" w:rsidP="007074A5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7074A5" w:rsidRPr="00E95D0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7074A5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7074A5" w:rsidP="007074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7074A5" w:rsidP="007074A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7610D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h</w:t>
            </w:r>
          </w:p>
        </w:tc>
      </w:tr>
      <w:tr w:rsidR="007074A5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7074A5" w:rsidP="007074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7074A5" w:rsidP="007074A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ECTS</w:t>
            </w:r>
          </w:p>
        </w:tc>
      </w:tr>
      <w:tr w:rsidR="007074A5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7074A5" w:rsidP="007074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7074A5" w:rsidP="007074A5">
            <w:pPr>
              <w:pStyle w:val="Default"/>
              <w:jc w:val="center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2 ECTS</w:t>
            </w:r>
          </w:p>
        </w:tc>
      </w:tr>
      <w:tr w:rsidR="007074A5" w:rsidTr="00A767A8">
        <w:trPr>
          <w:cantSplit/>
          <w:trHeight w:val="284"/>
          <w:jc w:val="center"/>
        </w:trPr>
        <w:tc>
          <w:tcPr>
            <w:tcW w:w="3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7074A5" w:rsidP="007074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A5" w:rsidRDefault="00B7610D" w:rsidP="007074A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074A5">
              <w:rPr>
                <w:b/>
                <w:sz w:val="20"/>
                <w:szCs w:val="20"/>
              </w:rPr>
              <w:t xml:space="preserve"> ECTS</w:t>
            </w:r>
          </w:p>
        </w:tc>
      </w:tr>
    </w:tbl>
    <w:p w:rsidR="003978C6" w:rsidRDefault="003978C6">
      <w:pPr>
        <w:tabs>
          <w:tab w:val="left" w:pos="1907"/>
        </w:tabs>
        <w:spacing w:after="0" w:line="240" w:lineRule="auto"/>
        <w:rPr>
          <w:rFonts w:ascii="Tahoma" w:hAnsi="Tahoma"/>
          <w:color w:val="000000"/>
          <w:sz w:val="20"/>
          <w:szCs w:val="20"/>
        </w:rPr>
      </w:pPr>
    </w:p>
    <w:sectPr w:rsidR="003978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A79" w:rsidRDefault="00F24A79">
      <w:pPr>
        <w:spacing w:after="0" w:line="240" w:lineRule="auto"/>
      </w:pPr>
      <w:r>
        <w:separator/>
      </w:r>
    </w:p>
  </w:endnote>
  <w:endnote w:type="continuationSeparator" w:id="0">
    <w:p w:rsidR="00F24A79" w:rsidRDefault="00F24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032" w:rsidRDefault="00D770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2911305"/>
      <w:docPartObj>
        <w:docPartGallery w:val="Page Numbers (Bottom of Page)"/>
        <w:docPartUnique/>
      </w:docPartObj>
    </w:sdtPr>
    <w:sdtEndPr/>
    <w:sdtContent>
      <w:p w:rsidR="003978C6" w:rsidRDefault="00F24A79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>
          <w:rPr>
            <w:rFonts w:ascii="Calibri" w:hAnsi="Calibri"/>
            <w:sz w:val="20"/>
          </w:rPr>
          <w:fldChar w:fldCharType="begin"/>
        </w:r>
        <w:r>
          <w:rPr>
            <w:rFonts w:ascii="Calibri" w:hAnsi="Calibri"/>
            <w:sz w:val="20"/>
          </w:rPr>
          <w:instrText>PAGE</w:instrText>
        </w:r>
        <w:r>
          <w:rPr>
            <w:rFonts w:ascii="Calibri" w:hAnsi="Calibri"/>
            <w:sz w:val="20"/>
          </w:rPr>
          <w:fldChar w:fldCharType="separate"/>
        </w:r>
        <w:r>
          <w:rPr>
            <w:rFonts w:ascii="Calibri" w:hAnsi="Calibri"/>
            <w:sz w:val="20"/>
          </w:rPr>
          <w:t>3</w:t>
        </w:r>
        <w:r>
          <w:rPr>
            <w:rFonts w:ascii="Calibri" w:hAnsi="Calibr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8722884"/>
      <w:docPartObj>
        <w:docPartGallery w:val="Page Numbers (Bottom of Page)"/>
        <w:docPartUnique/>
      </w:docPartObj>
    </w:sdtPr>
    <w:sdtEndPr/>
    <w:sdtContent>
      <w:p w:rsidR="003978C6" w:rsidRDefault="00F24A79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>
          <w:rPr>
            <w:rFonts w:ascii="Calibri" w:hAnsi="Calibri" w:cs="Calibri"/>
            <w:sz w:val="20"/>
          </w:rPr>
          <w:fldChar w:fldCharType="begin"/>
        </w:r>
        <w:r>
          <w:rPr>
            <w:rFonts w:ascii="Calibri" w:hAnsi="Calibri" w:cs="Calibri"/>
            <w:sz w:val="20"/>
          </w:rPr>
          <w:instrText>PAGE</w:instrText>
        </w:r>
        <w:r>
          <w:rPr>
            <w:rFonts w:ascii="Calibri" w:hAnsi="Calibri" w:cs="Calibri"/>
            <w:sz w:val="20"/>
          </w:rPr>
          <w:fldChar w:fldCharType="separate"/>
        </w:r>
        <w:r>
          <w:rPr>
            <w:rFonts w:ascii="Calibri" w:hAnsi="Calibri" w:cs="Calibri"/>
            <w:sz w:val="20"/>
          </w:rPr>
          <w:t>1</w:t>
        </w:r>
        <w:r>
          <w:rPr>
            <w:rFonts w:ascii="Calibri" w:hAnsi="Calibri" w:cs="Calibr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A79" w:rsidRDefault="00F24A79">
      <w:pPr>
        <w:spacing w:after="0" w:line="240" w:lineRule="auto"/>
      </w:pPr>
      <w:r>
        <w:separator/>
      </w:r>
    </w:p>
  </w:footnote>
  <w:footnote w:type="continuationSeparator" w:id="0">
    <w:p w:rsidR="00F24A79" w:rsidRDefault="00F24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032" w:rsidRDefault="00D770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8C6" w:rsidRDefault="003978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8C6" w:rsidRDefault="00F24A79">
    <w:pPr>
      <w:pStyle w:val="Nagwek"/>
    </w:pPr>
    <w:r>
      <w:rPr>
        <w:noProof/>
      </w:rPr>
      <w:drawing>
        <wp:inline distT="0" distB="0" distL="0" distR="0">
          <wp:extent cx="3081655" cy="768350"/>
          <wp:effectExtent l="0" t="0" r="0" b="0"/>
          <wp:docPr id="1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473" b="12623"/>
                  <a:stretch>
                    <a:fillRect/>
                  </a:stretch>
                </pic:blipFill>
                <pic:spPr bwMode="auto">
                  <a:xfrm>
                    <a:off x="0" y="0"/>
                    <a:ext cx="3081655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D0E70"/>
    <w:multiLevelType w:val="multilevel"/>
    <w:tmpl w:val="08FAD7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55B00F29"/>
    <w:multiLevelType w:val="multilevel"/>
    <w:tmpl w:val="B3DA60C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63B721BA"/>
    <w:multiLevelType w:val="multilevel"/>
    <w:tmpl w:val="3B50C370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749B3DEA"/>
    <w:multiLevelType w:val="multilevel"/>
    <w:tmpl w:val="0F686E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8C6"/>
    <w:rsid w:val="00052021"/>
    <w:rsid w:val="000850F6"/>
    <w:rsid w:val="00197635"/>
    <w:rsid w:val="00200E55"/>
    <w:rsid w:val="003978C6"/>
    <w:rsid w:val="007074A5"/>
    <w:rsid w:val="00874599"/>
    <w:rsid w:val="00A767A8"/>
    <w:rsid w:val="00B7610D"/>
    <w:rsid w:val="00CE7D9E"/>
    <w:rsid w:val="00D77032"/>
    <w:rsid w:val="00DE0255"/>
    <w:rsid w:val="00EC6A93"/>
    <w:rsid w:val="00F24A79"/>
    <w:rsid w:val="00FC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A2040A"/>
  <w15:docId w15:val="{473786ED-1AD5-4FD8-836F-BE4FD850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uppressAutoHyphens w:val="0"/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semiHidden/>
    <w:rsid w:val="003973B8"/>
    <w:rPr>
      <w:color w:val="0000FF"/>
      <w:u w:val="single"/>
    </w:rPr>
  </w:style>
  <w:style w:type="character" w:customStyle="1" w:styleId="Odwiedzoneczeinternetowe">
    <w:name w:val="Odwiedzone łącze internetowe"/>
    <w:basedOn w:val="Domylnaczcionkaakapitu"/>
    <w:semiHidden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qFormat/>
    <w:rsid w:val="00731B10"/>
    <w:rPr>
      <w:rFonts w:eastAsia="Times New Roman"/>
      <w:sz w:val="24"/>
      <w:szCs w:val="22"/>
    </w:rPr>
  </w:style>
  <w:style w:type="character" w:customStyle="1" w:styleId="Znakiprzypiswkocowych">
    <w:name w:val="Znaki przypisów końcowych"/>
    <w:qFormat/>
  </w:style>
  <w:style w:type="character" w:customStyle="1" w:styleId="Wyrnienie">
    <w:name w:val="Wyróżnienie"/>
    <w:qFormat/>
    <w:rPr>
      <w:i/>
      <w:iCs/>
    </w:rPr>
  </w:style>
  <w:style w:type="paragraph" w:styleId="Nagwek">
    <w:name w:val="header"/>
    <w:basedOn w:val="Normalny"/>
    <w:next w:val="Tekstpodstawow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qFormat/>
    <w:pPr>
      <w:ind w:left="720"/>
    </w:pPr>
    <w:rPr>
      <w:rFonts w:ascii="Calibri" w:eastAsia="Times New Roman" w:hAnsi="Calibri"/>
      <w:sz w:val="22"/>
    </w:rPr>
  </w:style>
  <w:style w:type="paragraph" w:styleId="NormalnyWeb">
    <w:name w:val="Normal (Web)"/>
    <w:basedOn w:val="Normalny"/>
    <w:qFormat/>
    <w:pPr>
      <w:spacing w:beforeAutospacing="1" w:afterAutospacing="1" w:line="240" w:lineRule="auto"/>
    </w:pPr>
    <w:rPr>
      <w:rFonts w:eastAsia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C89F8-A31F-4E35-97EA-13281F8C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1808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Blanka Martowska</cp:lastModifiedBy>
  <cp:revision>5</cp:revision>
  <cp:lastPrinted>2020-01-30T08:11:00Z</cp:lastPrinted>
  <dcterms:created xsi:type="dcterms:W3CDTF">2023-06-20T11:25:00Z</dcterms:created>
  <dcterms:modified xsi:type="dcterms:W3CDTF">2024-06-06T12:39:00Z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